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A0" w:rsidRPr="00456D04" w:rsidRDefault="00727BA0" w:rsidP="00456D04">
      <w:pPr>
        <w:pStyle w:val="Tytu"/>
        <w:rPr>
          <w:rFonts w:eastAsia="Times New Roman"/>
          <w:sz w:val="44"/>
          <w:lang w:eastAsia="pl-PL"/>
        </w:rPr>
      </w:pPr>
      <w:r w:rsidRPr="00456D04">
        <w:rPr>
          <w:rFonts w:eastAsia="Times New Roman"/>
          <w:sz w:val="44"/>
          <w:lang w:eastAsia="pl-PL"/>
        </w:rPr>
        <w:t xml:space="preserve">Zostań agentem celnym </w:t>
      </w:r>
    </w:p>
    <w:p w:rsidR="00072543" w:rsidRPr="00456D04" w:rsidRDefault="00072543" w:rsidP="00456D04">
      <w:pPr>
        <w:pStyle w:val="Tytu"/>
        <w:rPr>
          <w:rFonts w:eastAsia="Times New Roman"/>
          <w:color w:val="00B050"/>
          <w:sz w:val="48"/>
          <w:lang w:eastAsia="pl-PL"/>
        </w:rPr>
      </w:pPr>
      <w:r w:rsidRPr="00456D04">
        <w:rPr>
          <w:rFonts w:eastAsia="Times New Roman"/>
          <w:color w:val="00B050"/>
          <w:sz w:val="48"/>
          <w:lang w:eastAsia="pl-PL"/>
        </w:rPr>
        <w:t>Obsługa celna w transporcie międzynarodowym</w:t>
      </w:r>
    </w:p>
    <w:p w:rsidR="00072543" w:rsidRPr="00072543" w:rsidRDefault="00072543" w:rsidP="00072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Studia podyplomowe</w:t>
      </w:r>
      <w:proofErr w:type="gram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:  Obsługa</w:t>
      </w:r>
      <w:proofErr w:type="gram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celna w transporcie międzynarodowym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 Wydział Zarządzania i Dowodzenia </w:t>
      </w:r>
      <w:proofErr w:type="spell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SzWoj</w:t>
      </w:r>
      <w:proofErr w:type="spell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</w:t>
      </w:r>
      <w:r w:rsidR="00727BA0"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programow</w:t>
      </w:r>
      <w:r w:rsidR="00727BA0"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 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Izabella TYMIŃSKA, dr Jacek KUROWSKI</w:t>
      </w:r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[ww</w:t>
      </w:r>
      <w:proofErr w:type="spellEnd"/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  <w:proofErr w:type="gramStart"/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tsl</w:t>
      </w:r>
      <w:proofErr w:type="gramEnd"/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4u.eu</w:t>
      </w:r>
      <w:proofErr w:type="gramStart"/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</w:t>
      </w:r>
      <w:proofErr w:type="gramEnd"/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szczegółowe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603440446</w:t>
      </w:r>
      <w:r w:rsidR="002A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tyminska</w:t>
      </w:r>
      <w:proofErr w:type="gram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@a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kademia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mil</w:t>
      </w:r>
      <w:proofErr w:type="gram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C6050E" w:rsidRDefault="00072543" w:rsidP="00C6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Deregulacja zawodu AGENTA CELNEGO pozwala na uzyskanie licencji do wykonywania zawodu po uzyskaniu dyplomu studiów podyplomowych w specjalności obsługa celna. Wychodząc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naprzeciw oczekiwaniom</w:t>
      </w:r>
      <w:proofErr w:type="gramEnd"/>
      <w:r w:rsidR="002A76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przeznaczone są dla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gospodarczych pragnących uzyskać nowe kompetencje zawodowe lub podwyższyć kompetencje już posiadane w zakresie problematyki handlu zagranicznego, obsługi celnej obrotu towarowego z zagranicą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 i spedycji międzynarodowej.</w:t>
      </w:r>
    </w:p>
    <w:p w:rsidR="00072543" w:rsidRPr="00072543" w:rsidRDefault="00072543" w:rsidP="00C6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Zdobyta wiedza kwalifikuje Absolwenta do pracy na stanowiskach związanych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obsługą celną podmiotów gospodarczych, 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organizowaniem procesów transportowych w przedsiębiorstwie produkcyjnym i handlowym oraz w przedsiębiorstwach świadczących usługi logistyczne w handlu międzynarodowym. Studia zapewniają przygotowanie do pracy w dziedzinie zarządzania procesami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towarowego UE - państwa trzecie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. Absolwent może się ubiegać o zatrudnienie na stanowiskach menedżerów logistyki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złożyć wniosek o wpis na listę AGENTÓW CELNYCH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Dostarczona wiedza umożliwia również podejmowanie prac badawczych z dziedziny logistyki systemów gospodarczych, transportu i spedycji oraz obsługi celnej handlu międzynarodowego.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Program modułowy: </w:t>
      </w:r>
      <w:r w:rsidRPr="004518CA">
        <w:rPr>
          <w:rFonts w:ascii="Times New Roman" w:hAnsi="Times New Roman" w:cs="Times New Roman"/>
        </w:rPr>
        <w:br/>
        <w:t xml:space="preserve">Moduł 1. </w:t>
      </w:r>
      <w:r w:rsidRPr="004518CA">
        <w:rPr>
          <w:rFonts w:ascii="Times New Roman" w:hAnsi="Times New Roman" w:cs="Times New Roman"/>
          <w:szCs w:val="24"/>
        </w:rPr>
        <w:t xml:space="preserve">Unijne prawo </w:t>
      </w:r>
      <w:proofErr w:type="gramStart"/>
      <w:r w:rsidRPr="004518CA">
        <w:rPr>
          <w:rFonts w:ascii="Times New Roman" w:hAnsi="Times New Roman" w:cs="Times New Roman"/>
          <w:szCs w:val="24"/>
        </w:rPr>
        <w:t>celne obrotu</w:t>
      </w:r>
      <w:proofErr w:type="gramEnd"/>
      <w:r w:rsidRPr="004518CA">
        <w:rPr>
          <w:rFonts w:ascii="Times New Roman" w:hAnsi="Times New Roman" w:cs="Times New Roman"/>
          <w:szCs w:val="24"/>
        </w:rPr>
        <w:t xml:space="preserve"> towarowego z zagranicą</w:t>
      </w:r>
      <w:r w:rsidR="004518CA" w:rsidRPr="004518CA">
        <w:rPr>
          <w:rFonts w:ascii="Times New Roman" w:hAnsi="Times New Roman" w:cs="Times New Roman"/>
          <w:szCs w:val="24"/>
        </w:rPr>
        <w:t xml:space="preserve"> – 30h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2. </w:t>
      </w:r>
      <w:r w:rsidRPr="004518CA">
        <w:rPr>
          <w:rFonts w:ascii="Times New Roman" w:hAnsi="Times New Roman" w:cs="Times New Roman"/>
          <w:szCs w:val="24"/>
        </w:rPr>
        <w:t>Handel zagraniczny – wybrane zagadnienia</w:t>
      </w:r>
      <w:r w:rsidR="004518CA" w:rsidRPr="004518CA">
        <w:rPr>
          <w:rFonts w:ascii="Times New Roman" w:hAnsi="Times New Roman" w:cs="Times New Roman"/>
          <w:szCs w:val="24"/>
        </w:rPr>
        <w:t xml:space="preserve"> – 15h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 3. </w:t>
      </w:r>
      <w:r w:rsidRPr="004518CA">
        <w:rPr>
          <w:rFonts w:ascii="Times New Roman" w:hAnsi="Times New Roman" w:cs="Times New Roman"/>
          <w:szCs w:val="24"/>
        </w:rPr>
        <w:t>Obsługa celna międzynarodowego łańcucha dostaw</w:t>
      </w:r>
      <w:r w:rsidR="004518CA" w:rsidRPr="004518CA">
        <w:rPr>
          <w:rFonts w:ascii="Times New Roman" w:hAnsi="Times New Roman" w:cs="Times New Roman"/>
          <w:szCs w:val="24"/>
        </w:rPr>
        <w:t xml:space="preserve"> – 30h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4. </w:t>
      </w:r>
      <w:r w:rsidRPr="004518CA">
        <w:rPr>
          <w:rFonts w:ascii="Times New Roman" w:hAnsi="Times New Roman" w:cs="Times New Roman"/>
          <w:szCs w:val="24"/>
        </w:rPr>
        <w:t>Spedycja – regulacje i dokumenty</w:t>
      </w:r>
      <w:r w:rsidR="004518CA" w:rsidRPr="004518CA">
        <w:rPr>
          <w:rFonts w:ascii="Times New Roman" w:hAnsi="Times New Roman" w:cs="Times New Roman"/>
          <w:szCs w:val="24"/>
        </w:rPr>
        <w:t xml:space="preserve"> – 15h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5. </w:t>
      </w:r>
      <w:r w:rsidRPr="004518CA">
        <w:rPr>
          <w:rFonts w:ascii="Times New Roman" w:hAnsi="Times New Roman" w:cs="Times New Roman"/>
          <w:szCs w:val="24"/>
        </w:rPr>
        <w:t xml:space="preserve">Specyfika gałęziowa w transporcie </w:t>
      </w:r>
      <w:r w:rsidR="002A7666">
        <w:rPr>
          <w:rFonts w:ascii="Times New Roman" w:hAnsi="Times New Roman" w:cs="Times New Roman"/>
          <w:szCs w:val="24"/>
        </w:rPr>
        <w:t>–</w:t>
      </w:r>
      <w:r w:rsidRPr="004518CA">
        <w:rPr>
          <w:rFonts w:ascii="Times New Roman" w:hAnsi="Times New Roman" w:cs="Times New Roman"/>
          <w:szCs w:val="24"/>
        </w:rPr>
        <w:t xml:space="preserve"> aspekty technologiczne i prawne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="004518CA" w:rsidRPr="004518CA">
        <w:rPr>
          <w:rFonts w:ascii="Times New Roman" w:hAnsi="Times New Roman" w:cs="Times New Roman"/>
          <w:szCs w:val="24"/>
        </w:rPr>
        <w:t>– 15h</w:t>
      </w:r>
    </w:p>
    <w:p w:rsidR="00072543" w:rsidRPr="004518CA" w:rsidRDefault="00072543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6. </w:t>
      </w:r>
      <w:proofErr w:type="gramStart"/>
      <w:r w:rsidRPr="004518CA">
        <w:rPr>
          <w:rFonts w:ascii="Times New Roman" w:hAnsi="Times New Roman" w:cs="Times New Roman"/>
          <w:szCs w:val="24"/>
        </w:rPr>
        <w:t>Transport -  wybrane</w:t>
      </w:r>
      <w:proofErr w:type="gramEnd"/>
      <w:r w:rsidRPr="004518CA">
        <w:rPr>
          <w:rFonts w:ascii="Times New Roman" w:hAnsi="Times New Roman" w:cs="Times New Roman"/>
          <w:szCs w:val="24"/>
        </w:rPr>
        <w:t xml:space="preserve"> technologie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="004518CA" w:rsidRPr="004518CA">
        <w:rPr>
          <w:rFonts w:ascii="Times New Roman" w:hAnsi="Times New Roman" w:cs="Times New Roman"/>
          <w:szCs w:val="24"/>
        </w:rPr>
        <w:t>– 15h</w:t>
      </w:r>
    </w:p>
    <w:p w:rsidR="00072543" w:rsidRPr="004518CA" w:rsidRDefault="004518CA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7. </w:t>
      </w:r>
      <w:r w:rsidR="00072543" w:rsidRPr="004518CA">
        <w:rPr>
          <w:rFonts w:ascii="Times New Roman" w:hAnsi="Times New Roman" w:cs="Times New Roman"/>
          <w:szCs w:val="24"/>
        </w:rPr>
        <w:t>Wspólnotowa Taryfa Celna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Pr="004518CA">
        <w:rPr>
          <w:rFonts w:ascii="Times New Roman" w:hAnsi="Times New Roman" w:cs="Times New Roman"/>
          <w:szCs w:val="24"/>
        </w:rPr>
        <w:t>– 15h</w:t>
      </w:r>
    </w:p>
    <w:p w:rsidR="00072543" w:rsidRPr="004518CA" w:rsidRDefault="004518CA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8. </w:t>
      </w:r>
      <w:r w:rsidR="00072543" w:rsidRPr="004518CA">
        <w:rPr>
          <w:rFonts w:ascii="Times New Roman" w:hAnsi="Times New Roman" w:cs="Times New Roman"/>
          <w:szCs w:val="24"/>
        </w:rPr>
        <w:t>Zgłoszenia celne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Pr="004518CA">
        <w:rPr>
          <w:rFonts w:ascii="Times New Roman" w:hAnsi="Times New Roman" w:cs="Times New Roman"/>
          <w:szCs w:val="24"/>
        </w:rPr>
        <w:t>– 15h</w:t>
      </w:r>
    </w:p>
    <w:p w:rsidR="00072543" w:rsidRPr="004518CA" w:rsidRDefault="004518CA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9. </w:t>
      </w:r>
      <w:r w:rsidR="00072543" w:rsidRPr="004518CA">
        <w:rPr>
          <w:rFonts w:ascii="Times New Roman" w:hAnsi="Times New Roman" w:cs="Times New Roman"/>
          <w:szCs w:val="24"/>
        </w:rPr>
        <w:t>Uproszczenia celne w handlu zagranicznym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Pr="004518CA">
        <w:rPr>
          <w:rFonts w:ascii="Times New Roman" w:hAnsi="Times New Roman" w:cs="Times New Roman"/>
          <w:szCs w:val="24"/>
        </w:rPr>
        <w:t>– 15h</w:t>
      </w:r>
    </w:p>
    <w:p w:rsidR="00072543" w:rsidRDefault="004518CA" w:rsidP="00456D04">
      <w:pPr>
        <w:spacing w:after="0"/>
        <w:rPr>
          <w:rFonts w:ascii="Times New Roman" w:hAnsi="Times New Roman" w:cs="Times New Roman"/>
          <w:szCs w:val="24"/>
        </w:rPr>
      </w:pPr>
      <w:r w:rsidRPr="004518CA">
        <w:rPr>
          <w:rFonts w:ascii="Times New Roman" w:hAnsi="Times New Roman" w:cs="Times New Roman"/>
        </w:rPr>
        <w:t xml:space="preserve">Moduł 10. </w:t>
      </w:r>
      <w:r w:rsidR="00072543" w:rsidRPr="004518CA">
        <w:rPr>
          <w:rFonts w:ascii="Times New Roman" w:hAnsi="Times New Roman" w:cs="Times New Roman"/>
          <w:szCs w:val="24"/>
        </w:rPr>
        <w:t>Podatek akcyzowy</w:t>
      </w:r>
      <w:r w:rsidR="002A7666">
        <w:rPr>
          <w:rFonts w:ascii="Times New Roman" w:hAnsi="Times New Roman" w:cs="Times New Roman"/>
          <w:szCs w:val="24"/>
        </w:rPr>
        <w:t xml:space="preserve"> </w:t>
      </w:r>
      <w:r w:rsidRPr="004518CA">
        <w:rPr>
          <w:rFonts w:ascii="Times New Roman" w:hAnsi="Times New Roman" w:cs="Times New Roman"/>
          <w:szCs w:val="24"/>
        </w:rPr>
        <w:t>– 15h</w:t>
      </w:r>
    </w:p>
    <w:p w:rsidR="00456D04" w:rsidRPr="004518CA" w:rsidRDefault="00456D04" w:rsidP="00456D04">
      <w:pPr>
        <w:spacing w:after="0"/>
        <w:rPr>
          <w:rFonts w:ascii="Times New Roman" w:hAnsi="Times New Roman" w:cs="Times New Roman"/>
          <w:szCs w:val="24"/>
        </w:rPr>
      </w:pPr>
    </w:p>
    <w:p w:rsidR="00C6050E" w:rsidRDefault="00072543" w:rsidP="00C605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</w:t>
      </w:r>
      <w:proofErr w:type="gram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:  2 semestry</w:t>
      </w:r>
      <w:proofErr w:type="gram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(180 godz.)</w:t>
      </w:r>
      <w:r w:rsidR="0074064C">
        <w:rPr>
          <w:rFonts w:ascii="Times New Roman" w:eastAsia="Times New Roman" w:hAnsi="Times New Roman" w:cs="Times New Roman"/>
          <w:sz w:val="24"/>
          <w:szCs w:val="24"/>
          <w:lang w:eastAsia="pl-PL"/>
        </w:rPr>
        <w:t>, 8 zjazdów (październik - maj) i sesja na początku czerwca.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naboru</w:t>
      </w:r>
      <w:proofErr w:type="gramStart"/>
      <w:r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  Studia</w:t>
      </w:r>
      <w:proofErr w:type="gramEnd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posiadających wykształcenie wyższe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C6050E" w:rsidRP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</w:t>
      </w:r>
      <w:r w:rsidRP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ego stopnia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9338E" w:rsidRP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kierunkach logistyka, zarządzanie lub ekonomia.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edług </w:t>
      </w:r>
      <w:proofErr w:type="gram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zgłoszeń</w:t>
      </w:r>
      <w:proofErr w:type="gramEnd"/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050E"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zgłoszeń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A76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o 30 września</w:t>
      </w:r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27BA0" w:rsidRDefault="00072543" w:rsidP="00C605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Opłaty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edług zarządzenia Rektora na rok </w:t>
      </w:r>
      <w:proofErr w:type="gramStart"/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2017/18 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opłata</w:t>
      </w:r>
      <w:proofErr w:type="gramEnd"/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jednorazowa 3800 zł lub semestralnie 2 x 1920 zł, albo miesięcznie 8 x 495 zł.</w:t>
      </w:r>
    </w:p>
    <w:p w:rsidR="00C6050E" w:rsidRDefault="00072543" w:rsidP="00727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: Studia prowadzone są w systemie zaocznym</w:t>
      </w:r>
      <w:r w:rsid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050E" w:rsidRPr="00C60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050E"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są realizowane podczas dwudniowych zjazdów (sobota-niedziela)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>po 4 razy w semestrze</w:t>
      </w:r>
      <w:r w:rsidR="00727BA0"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wykładów, ćwiczeń i</w:t>
      </w:r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seminariów.</w:t>
      </w:r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7406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>zjazd</w:t>
      </w:r>
      <w:proofErr w:type="gramEnd"/>
      <w:r w:rsidR="00727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czerwcu </w:t>
      </w:r>
      <w:r w:rsidR="0074064C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połączony z uroczystością zakończenia studiów.</w:t>
      </w:r>
    </w:p>
    <w:p w:rsidR="00072543" w:rsidRPr="00072543" w:rsidRDefault="00072543" w:rsidP="00727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ukończenia studiów jest uzyskanie zaliczeń z wszystkich przedmiotów, przewidzianych w</w:t>
      </w:r>
      <w:r w:rsidR="00740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 kształcenia i pozytywnym zdaniu egzaminu końcowego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ma obowiązku pisania pracy końcowej)</w:t>
      </w:r>
      <w:r w:rsidRPr="00072543">
        <w:rPr>
          <w:rFonts w:ascii="Times New Roman" w:eastAsia="Times New Roman" w:hAnsi="Times New Roman" w:cs="Times New Roman"/>
          <w:sz w:val="24"/>
          <w:szCs w:val="24"/>
          <w:lang w:eastAsia="pl-PL"/>
        </w:rPr>
        <w:t>. Absolwent otrzymuje świadectwo ukończenia tych studiów – zgodnie z regulacją prawną zawartą w przepisach „Prawo o szkolnictwie wyższym”.</w:t>
      </w:r>
      <w:r w:rsidR="00E93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tego świadectwa następuje wpis </w:t>
      </w:r>
      <w:r w:rsidR="001D535E" w:rsidRPr="001D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listę agentów celnych </w:t>
      </w:r>
      <w:proofErr w:type="gramStart"/>
      <w:r w:rsidR="001D535E" w:rsidRPr="001D535E">
        <w:rPr>
          <w:rFonts w:ascii="Times New Roman" w:eastAsia="Times New Roman" w:hAnsi="Times New Roman" w:cs="Times New Roman"/>
          <w:sz w:val="24"/>
          <w:szCs w:val="24"/>
          <w:lang w:eastAsia="pl-PL"/>
        </w:rPr>
        <w:t>w  Izbie</w:t>
      </w:r>
      <w:proofErr w:type="gramEnd"/>
      <w:r w:rsidR="001D535E" w:rsidRPr="001D5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Skarbowej w Warszawie.</w:t>
      </w:r>
    </w:p>
    <w:sectPr w:rsidR="00072543" w:rsidRPr="00072543" w:rsidSect="00C60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1FA"/>
    <w:rsid w:val="00072543"/>
    <w:rsid w:val="001D535E"/>
    <w:rsid w:val="00250AF0"/>
    <w:rsid w:val="00276BA3"/>
    <w:rsid w:val="002A7666"/>
    <w:rsid w:val="004518CA"/>
    <w:rsid w:val="00456D04"/>
    <w:rsid w:val="004B2CF6"/>
    <w:rsid w:val="004B6281"/>
    <w:rsid w:val="00727BA0"/>
    <w:rsid w:val="0074064C"/>
    <w:rsid w:val="007D1F5B"/>
    <w:rsid w:val="00A531FA"/>
    <w:rsid w:val="00AB0EC5"/>
    <w:rsid w:val="00B72D97"/>
    <w:rsid w:val="00C6050E"/>
    <w:rsid w:val="00E1193D"/>
    <w:rsid w:val="00E9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A3"/>
  </w:style>
  <w:style w:type="paragraph" w:styleId="Nagwek2">
    <w:name w:val="heading 2"/>
    <w:basedOn w:val="Normalny"/>
    <w:link w:val="Nagwek2Znak"/>
    <w:uiPriority w:val="9"/>
    <w:qFormat/>
    <w:rsid w:val="0007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25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54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56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6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25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54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ityminska</dc:creator>
  <cp:lastModifiedBy>JaceK</cp:lastModifiedBy>
  <cp:revision>3</cp:revision>
  <cp:lastPrinted>2015-06-25T18:38:00Z</cp:lastPrinted>
  <dcterms:created xsi:type="dcterms:W3CDTF">2017-06-21T17:14:00Z</dcterms:created>
  <dcterms:modified xsi:type="dcterms:W3CDTF">2017-06-22T18:14:00Z</dcterms:modified>
</cp:coreProperties>
</file>